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C2" w:rsidRDefault="00946BC2">
      <w:pPr>
        <w:rPr>
          <w:b/>
          <w:sz w:val="28"/>
        </w:rPr>
      </w:pPr>
    </w:p>
    <w:p w:rsidR="00334D05" w:rsidRPr="00334D05" w:rsidRDefault="00CB564F" w:rsidP="00334D05">
      <w:pPr>
        <w:rPr>
          <w:b/>
          <w:sz w:val="44"/>
          <w:szCs w:val="44"/>
        </w:rPr>
      </w:pPr>
      <w:r w:rsidRPr="00946BC2">
        <w:rPr>
          <w:b/>
          <w:sz w:val="44"/>
          <w:szCs w:val="44"/>
        </w:rPr>
        <w:t>Competency-Bas</w:t>
      </w:r>
      <w:r w:rsidR="00334D05">
        <w:rPr>
          <w:b/>
          <w:sz w:val="44"/>
          <w:szCs w:val="44"/>
        </w:rPr>
        <w:t>ed Position Description</w:t>
      </w:r>
      <w:r w:rsidR="00411465">
        <w:rPr>
          <w:b/>
          <w:sz w:val="44"/>
          <w:szCs w:val="44"/>
        </w:rPr>
        <w:t xml:space="preserve"> Template</w:t>
      </w:r>
    </w:p>
    <w:p w:rsidR="00411465" w:rsidRPr="00CB564F" w:rsidRDefault="00411465" w:rsidP="00411465">
      <w:pPr>
        <w:rPr>
          <w:b/>
          <w:sz w:val="24"/>
        </w:rPr>
      </w:pPr>
      <w:r w:rsidRPr="00CB564F">
        <w:rPr>
          <w:b/>
          <w:sz w:val="24"/>
        </w:rPr>
        <w:t xml:space="preserve">Program/Department: </w:t>
      </w:r>
    </w:p>
    <w:p w:rsidR="00411465" w:rsidRPr="00CB564F" w:rsidRDefault="00411465" w:rsidP="00411465">
      <w:pPr>
        <w:rPr>
          <w:b/>
          <w:sz w:val="24"/>
        </w:rPr>
      </w:pPr>
      <w:r>
        <w:rPr>
          <w:b/>
          <w:sz w:val="24"/>
        </w:rPr>
        <w:t xml:space="preserve">Position Title: </w:t>
      </w:r>
      <w:r w:rsidRPr="00CB564F">
        <w:rPr>
          <w:b/>
          <w:sz w:val="24"/>
        </w:rPr>
        <w:t xml:space="preserve"> </w:t>
      </w:r>
      <w:r w:rsidRPr="006C5817">
        <w:rPr>
          <w:sz w:val="24"/>
        </w:rPr>
        <w:t>Laboratory Information Systems Manager</w:t>
      </w:r>
    </w:p>
    <w:p w:rsidR="00411465" w:rsidRPr="00CB564F" w:rsidRDefault="00411465" w:rsidP="00411465">
      <w:pPr>
        <w:rPr>
          <w:b/>
          <w:sz w:val="24"/>
        </w:rPr>
      </w:pPr>
      <w:r w:rsidRPr="00CB564F">
        <w:rPr>
          <w:b/>
          <w:sz w:val="24"/>
        </w:rPr>
        <w:t xml:space="preserve">Reports to: </w:t>
      </w:r>
    </w:p>
    <w:p w:rsidR="00411465" w:rsidRPr="00CB564F" w:rsidRDefault="00411465" w:rsidP="00411465">
      <w:pPr>
        <w:rPr>
          <w:b/>
          <w:sz w:val="24"/>
        </w:rPr>
      </w:pPr>
      <w:r w:rsidRPr="00CB564F">
        <w:rPr>
          <w:b/>
          <w:sz w:val="24"/>
        </w:rPr>
        <w:t xml:space="preserve">Previous Incumbent: </w:t>
      </w:r>
    </w:p>
    <w:p w:rsidR="00411465" w:rsidRDefault="00411465" w:rsidP="00411465">
      <w:pPr>
        <w:rPr>
          <w:b/>
          <w:sz w:val="24"/>
        </w:rPr>
      </w:pPr>
      <w:r w:rsidRPr="00CB564F">
        <w:rPr>
          <w:b/>
          <w:sz w:val="24"/>
        </w:rPr>
        <w:t>Job Position Summary:</w:t>
      </w:r>
    </w:p>
    <w:p w:rsidR="00411465" w:rsidRPr="006111FB" w:rsidRDefault="00411465" w:rsidP="00411465">
      <w:pPr>
        <w:spacing w:line="252" w:lineRule="auto"/>
        <w:rPr>
          <w:i/>
          <w:iCs/>
        </w:rPr>
      </w:pPr>
      <w:r>
        <w:t>This leadership position oversees the laboratory data management systems of the [</w:t>
      </w:r>
      <w:r w:rsidRPr="006111FB">
        <w:rPr>
          <w:i/>
          <w:iCs/>
          <w:u w:val="single"/>
        </w:rPr>
        <w:t>Name of Laboratory</w:t>
      </w:r>
      <w:r>
        <w:rPr>
          <w:i/>
          <w:iCs/>
          <w:u w:val="single"/>
        </w:rPr>
        <w:t>]</w:t>
      </w:r>
      <w:r w:rsidRPr="006111FB">
        <w:rPr>
          <w:i/>
          <w:iCs/>
          <w:u w:val="single"/>
        </w:rPr>
        <w:t xml:space="preserve"> </w:t>
      </w:r>
      <w:r>
        <w:t xml:space="preserve">including the development, review, implementation, and communication of all laboratory information system processes.  </w:t>
      </w:r>
    </w:p>
    <w:p w:rsidR="00411465" w:rsidRDefault="00411465" w:rsidP="00411465">
      <w:pPr>
        <w:rPr>
          <w:b/>
          <w:sz w:val="24"/>
        </w:rPr>
      </w:pPr>
      <w:r>
        <w:rPr>
          <w:b/>
          <w:sz w:val="24"/>
        </w:rPr>
        <w:t>Essential Job Duties:</w:t>
      </w:r>
    </w:p>
    <w:p w:rsidR="00411465" w:rsidRPr="001B1422" w:rsidRDefault="00411465" w:rsidP="00411465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1B1422">
        <w:rPr>
          <w:rFonts w:cstheme="minorHAnsi"/>
          <w:color w:val="000000"/>
        </w:rPr>
        <w:t>Plan</w:t>
      </w:r>
      <w:r>
        <w:rPr>
          <w:rFonts w:cstheme="minorHAnsi"/>
          <w:color w:val="000000"/>
        </w:rPr>
        <w:t>s</w:t>
      </w:r>
      <w:r w:rsidRPr="001B1422">
        <w:rPr>
          <w:rFonts w:cstheme="minorHAnsi"/>
          <w:color w:val="000000"/>
        </w:rPr>
        <w:t xml:space="preserve"> and direct</w:t>
      </w:r>
      <w:r>
        <w:rPr>
          <w:rFonts w:cstheme="minorHAnsi"/>
          <w:color w:val="000000"/>
        </w:rPr>
        <w:t>s</w:t>
      </w:r>
      <w:r w:rsidRPr="001B1422">
        <w:rPr>
          <w:rFonts w:cstheme="minorHAnsi"/>
          <w:color w:val="000000"/>
        </w:rPr>
        <w:t xml:space="preserve"> the administrative and operational activities of </w:t>
      </w:r>
      <w:r w:rsidRPr="001B1422">
        <w:rPr>
          <w:rFonts w:cstheme="minorHAnsi"/>
        </w:rPr>
        <w:t>data management systems within the laboratory</w:t>
      </w:r>
    </w:p>
    <w:p w:rsidR="00411465" w:rsidRPr="001B1422" w:rsidRDefault="00411465" w:rsidP="00411465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>
        <w:rPr>
          <w:rFonts w:cstheme="minorHAnsi"/>
        </w:rPr>
        <w:t>Oversees</w:t>
      </w:r>
      <w:r w:rsidRPr="001B1422">
        <w:rPr>
          <w:rFonts w:cstheme="minorHAnsi"/>
        </w:rPr>
        <w:t xml:space="preserve"> data interoperability projects to improve data exchange among partners</w:t>
      </w:r>
    </w:p>
    <w:p w:rsidR="00411465" w:rsidRPr="001B1422" w:rsidRDefault="00411465" w:rsidP="00411465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1B1422">
        <w:rPr>
          <w:rFonts w:cstheme="minorHAnsi"/>
        </w:rPr>
        <w:t xml:space="preserve">Ensures data security, data integrity, and data retrieval </w:t>
      </w:r>
    </w:p>
    <w:p w:rsidR="00411465" w:rsidRPr="001B1422" w:rsidRDefault="00411465" w:rsidP="00411465">
      <w:pPr>
        <w:pStyle w:val="PlainText"/>
        <w:numPr>
          <w:ilvl w:val="0"/>
          <w:numId w:val="2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B1422">
        <w:rPr>
          <w:rFonts w:asciiTheme="minorHAnsi" w:hAnsiTheme="minorHAnsi" w:cstheme="minorHAnsi"/>
          <w:sz w:val="22"/>
          <w:szCs w:val="22"/>
        </w:rPr>
        <w:t>Manages core IT hardware, software, and services</w:t>
      </w:r>
    </w:p>
    <w:p w:rsidR="00411465" w:rsidRPr="001B1422" w:rsidRDefault="00411465" w:rsidP="00411465">
      <w:pPr>
        <w:pStyle w:val="PlainText"/>
        <w:numPr>
          <w:ilvl w:val="0"/>
          <w:numId w:val="2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B1422">
        <w:rPr>
          <w:rFonts w:asciiTheme="minorHAnsi" w:hAnsiTheme="minorHAnsi" w:cstheme="minorHAnsi"/>
          <w:sz w:val="22"/>
          <w:szCs w:val="22"/>
        </w:rPr>
        <w:t>Coordinate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1B1422">
        <w:rPr>
          <w:rFonts w:asciiTheme="minorHAnsi" w:hAnsiTheme="minorHAnsi" w:cstheme="minorHAnsi"/>
          <w:sz w:val="22"/>
          <w:szCs w:val="22"/>
        </w:rPr>
        <w:t xml:space="preserve"> system changes/improvements to support lab processes</w:t>
      </w:r>
    </w:p>
    <w:p w:rsidR="00411465" w:rsidRPr="0086751F" w:rsidRDefault="00411465" w:rsidP="00411465">
      <w:pPr>
        <w:pStyle w:val="PlainText"/>
        <w:numPr>
          <w:ilvl w:val="0"/>
          <w:numId w:val="2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B1422">
        <w:rPr>
          <w:rFonts w:asciiTheme="minorHAnsi" w:hAnsiTheme="minorHAnsi" w:cstheme="minorHAnsi"/>
          <w:color w:val="000000"/>
          <w:sz w:val="22"/>
          <w:szCs w:val="22"/>
        </w:rPr>
        <w:t>Responsible for financial oversight of program or service</w:t>
      </w:r>
    </w:p>
    <w:p w:rsidR="00411465" w:rsidRPr="001B1422" w:rsidRDefault="00411465" w:rsidP="00411465"/>
    <w:p w:rsidR="00411465" w:rsidRDefault="00411465" w:rsidP="00411465">
      <w:pPr>
        <w:rPr>
          <w:b/>
          <w:sz w:val="24"/>
        </w:rPr>
      </w:pPr>
      <w:r w:rsidRPr="00CB564F">
        <w:rPr>
          <w:b/>
          <w:sz w:val="24"/>
        </w:rPr>
        <w:t>Job Position Competencies:</w:t>
      </w:r>
    </w:p>
    <w:p w:rsidR="00411465" w:rsidRPr="00920EE1" w:rsidRDefault="00411465" w:rsidP="0041146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Informatics (50%)</w:t>
      </w:r>
    </w:p>
    <w:p w:rsidR="00411465" w:rsidRPr="00BC3FE8" w:rsidRDefault="00411465" w:rsidP="0041146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411465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01.00 Laboratory test request and sample receiving: manages sample receiving and the processing of laboratory test requests</w:t>
      </w:r>
    </w:p>
    <w:p w:rsidR="00411465" w:rsidRPr="00BC3FE8" w:rsidRDefault="00411465" w:rsidP="0041146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daily electronic data exchange activities regarding test requests to ensure efficient operations and resolution of root causes of errors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use of vocabulary standards for identification of missing or misidentified codes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need for new test orders and associated meta data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Configures a variety of complex hardware to ensure proper operation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problem resolution concerning entry of metadata and auxiliary data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02.00 Test preparation, Laboratory Information Management System (LIMS) processing, test results recording and verification: manages systems for electronic test preparation, LIMS processing, and test results recording and verification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that valid values and test codes are properly harmonized between submitters and receiving laboratory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LIMS tracking of testing processes and associated sample sources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Troubleshoots automated test results data capture utilities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need for new tracking reports to facilitate data review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Institutes rules to ensure that laboratory programs have tools to manage data verification processes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processes for auto-assignment of reflex or repeat testing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03.00 Report preparation and distribution: manages test result report creation and distribution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Appraises solutions for data selection for nonroutine reports and for research purposes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report production processes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the tracking and needs assessment of electronic reporting of data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Modifies noncomplex electronic formats to meet customer requirements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08.00 Data exchange and interoperability: manages the electronic exchange of laboratory data with data partners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automated interfaces to export data from instruments to electronic storage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Maps electronic data to form messages consistent with client message structure, format, and vocabulary for export (E)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Determines secure electronic messaging transport protocols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Automates the mapping of test codes and results to all standardized notifiable diseases and conditions (E)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the automation of test orders in collaboration with partners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lastRenderedPageBreak/>
        <w:t xml:space="preserve">Manages the automation of test order receipts and notification in </w:t>
      </w:r>
      <w:r w:rsidR="00920EE1">
        <w:rPr>
          <w:rFonts w:asciiTheme="minorHAnsi" w:hAnsiTheme="minorHAnsi" w:cstheme="minorHAnsi"/>
          <w:sz w:val="22"/>
          <w:szCs w:val="22"/>
        </w:rPr>
        <w:br/>
      </w:r>
      <w:r w:rsidRPr="00BC3FE8">
        <w:rPr>
          <w:rFonts w:asciiTheme="minorHAnsi" w:hAnsiTheme="minorHAnsi" w:cstheme="minorHAnsi"/>
          <w:sz w:val="22"/>
          <w:szCs w:val="22"/>
        </w:rPr>
        <w:t>collaboration with partners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the automation of test results reporting in collaboration with partners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the automation of test results receipts in collaboration with partners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Troubleshoots exchange network interfacing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09.00 Statistical analysis and surveillance: generates statistical analyses of analytical results for public health surveillance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the ability to capture, retrieve, and link metadata and demographic data associated with laboratory testing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10.00 Billing for laboratory services: manages billing for laboratory services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centralized functionality regarding an enterprise-wide capability to account for costs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14.00 Customer relationship management: manages customer relationships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current and future needs to handle customer relationships and perform ad hoc queries to improve regulatory compliance and business management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current and future needs to track and perform ad hoc queries on laboratory errors and information requests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current and future needs to track, perform ad hoc queries, and provide reports regarding corrective actions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17.00 Laboratory mutual assistance and disaster recovery: manages laboratory mutual assistance and disaster recovery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informatics COOP workflows and procedures to restore informatics and IT support (E)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workflows and project management processes to validate the electronic catalogue of capabilities, services, schedules, and testing of effectiveness during disaster recovery and emergency situations (E)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18.00 Core IT products and services: manages core IT hardware, software, and services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modifications, upgrades, and new releases to laboratory instrument software and systems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lastRenderedPageBreak/>
        <w:t>Evaluates the use and requirements of electronic information communication tools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LIMS functionality to meet laboratory and customer needs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920EE1" w:rsidRDefault="00920EE1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use of networks to support laboratory activities (P)</w:t>
      </w:r>
    </w:p>
    <w:p w:rsidR="001B4A63" w:rsidRPr="00BC3FE8" w:rsidRDefault="001B4A63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IT support needed for laboratory operations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resources that impact the SDLC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integration functions with partners and customers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accessibility and searchability of legacy data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ability of the LIMS to communicate with third-party data systems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ability of the LIMS to manage access and audit trails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Performs complex computer maintenance and troubleshooting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INF 19.00 Policies and procedures: manages operational, budgeting and funding policies and procedures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informatics policies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Default="00411465" w:rsidP="001B4A63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workflows and processes to ensure paper and electronic documentation is centrally located and accessible (E)</w:t>
      </w:r>
    </w:p>
    <w:p w:rsidR="00411465" w:rsidRDefault="00411465" w:rsidP="001B4A63">
      <w:pPr>
        <w:pStyle w:val="PlainText"/>
        <w:ind w:left="144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F4EAF">
        <w:rPr>
          <w:rFonts w:asciiTheme="minorHAnsi" w:hAnsiTheme="minorHAnsi" w:cstheme="minorHAnsi"/>
          <w:sz w:val="22"/>
          <w:szCs w:val="22"/>
        </w:rPr>
        <w:t>Ensures that laboratory informatics business needs are presented to stakeholders and partnership channels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920EE1" w:rsidRDefault="00411465" w:rsidP="001B4A6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Bioinformatics (10%)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BIO 1.00 Biology and computer science knowledge: integrates knowledge of biology and computer science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Applies computer science domains to biological problems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BIO 2.00 Statistical methods knowledge: applies knowledge of statistical methods for analysis of biological data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Compares findings to any related data sets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lastRenderedPageBreak/>
        <w:t xml:space="preserve">BIO 4.00 Data management: conducts data management, storage, and retrieval 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Manipulates data structures to address biological problems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data management techniques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data storage and retrieval techniques (P)</w:t>
      </w:r>
    </w:p>
    <w:p w:rsidR="00920EE1" w:rsidRDefault="00920EE1" w:rsidP="001B4A63">
      <w:pPr>
        <w:pStyle w:val="PlainText"/>
        <w:ind w:firstLine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allocation of multiple computing resources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920EE1" w:rsidRDefault="00411465" w:rsidP="001B4A6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Management and Leadership (</w:t>
      </w:r>
      <w:r w:rsidR="00B36653">
        <w:rPr>
          <w:rFonts w:asciiTheme="minorHAnsi" w:hAnsiTheme="minorHAnsi" w:cstheme="minorHAnsi"/>
          <w:b/>
          <w:i/>
          <w:sz w:val="22"/>
          <w:szCs w:val="22"/>
        </w:rPr>
        <w:t>10</w:t>
      </w:r>
      <w:r w:rsidRPr="00920EE1">
        <w:rPr>
          <w:rFonts w:asciiTheme="minorHAnsi" w:hAnsiTheme="minorHAnsi" w:cstheme="minorHAnsi"/>
          <w:b/>
          <w:i/>
          <w:sz w:val="22"/>
          <w:szCs w:val="22"/>
        </w:rPr>
        <w:t>%)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MLD 1.00 General management: ensures sound management of laboratory operations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Coordinates program activities according to laws and regulations related to laboratory operations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quality of services for continued quality improvement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Identifies strategies and activities to improve customer service (P)</w:t>
      </w:r>
    </w:p>
    <w:p w:rsidR="00920EE1" w:rsidRDefault="00920EE1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Directs the management of projects at the programmatic level (P)</w:t>
      </w:r>
    </w:p>
    <w:p w:rsidR="00920EE1" w:rsidRDefault="00920EE1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MLD 2.00 Policy development: ensures the development, implementation, and review of internal policies</w:t>
      </w:r>
    </w:p>
    <w:p w:rsidR="00920EE1" w:rsidRDefault="00920EE1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Compiles important issues, lists of stakeholders, and various options and solutions for internal policy development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staff compliance with laboratory-wide policies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amendments or updates to internal policies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MLD 4.00 Human resource management: ensures effective management of human resources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Enforces human resource requirements and policies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Promotes EEO requirements and policies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Manages the development and implementation processes for position descriptions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Monitors staff progress on agreed-upon performance parameters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Administers performance appraisals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lastRenderedPageBreak/>
        <w:t>Resolves conflicts in a fair and equitable manner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Administers progressive discipline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 xml:space="preserve">Assesses professional development gaps to ensure and support staff </w:t>
      </w:r>
      <w:r w:rsidR="00920EE1">
        <w:rPr>
          <w:rFonts w:asciiTheme="minorHAnsi" w:hAnsiTheme="minorHAnsi" w:cstheme="minorHAnsi"/>
          <w:sz w:val="22"/>
          <w:szCs w:val="22"/>
        </w:rPr>
        <w:br/>
      </w:r>
      <w:r w:rsidRPr="00BC3FE8">
        <w:rPr>
          <w:rFonts w:asciiTheme="minorHAnsi" w:hAnsiTheme="minorHAnsi" w:cstheme="minorHAnsi"/>
          <w:sz w:val="22"/>
          <w:szCs w:val="22"/>
        </w:rPr>
        <w:t>competency development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Recommends staff for advancement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succession plans that consider current and future needs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920EE1" w:rsidRDefault="00B36653" w:rsidP="00B3665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Communications (5%)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1B4A63" w:rsidRDefault="00B36653" w:rsidP="00B3665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COM 2.00 Active listening skills: displays active listening skills when interacting with others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Provides feedback based on the dialogue summary (P)</w:t>
      </w:r>
    </w:p>
    <w:p w:rsidR="00B36653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Applies range of body language cues to enhance the exchange (C)</w:t>
      </w:r>
    </w:p>
    <w:p w:rsidR="00B36653" w:rsidRPr="00BC3FE8" w:rsidRDefault="00B36653" w:rsidP="00B3665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Provides counterpoints while being respectful of disagreements (C)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1B4A63" w:rsidRDefault="00B36653" w:rsidP="00B3665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COM 4.00 Communication technology: utilizes technology to communicate information to internal and external partners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Evaluates the effectiveness of the technology used for sharing information (E)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1B4A63" w:rsidRDefault="00B36653" w:rsidP="00B3665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COM 5.00 Communication professionalism: ensures professionalism in communication with customers and stakeholders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Monitors interactions with customers and stakeholders to ensure they are conducted professionally (P)</w:t>
      </w:r>
    </w:p>
    <w:p w:rsidR="00B36653" w:rsidRPr="00BC3FE8" w:rsidRDefault="00B36653" w:rsidP="00B3665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overarching system for exchange of information to meet the needs of customers and stakeholders (E)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Selects information to share (C)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1B4A63" w:rsidRDefault="00B36653" w:rsidP="00B3665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COM 8.00 Public health laboratory value: promotes the value of the public health laboratory</w:t>
      </w:r>
    </w:p>
    <w:p w:rsidR="00B36653" w:rsidRPr="00BC3FE8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Identifies opportunities to promote the public health laboratory and system (P)</w:t>
      </w:r>
    </w:p>
    <w:p w:rsidR="00B36653" w:rsidRPr="00BC3FE8" w:rsidRDefault="00B36653" w:rsidP="00B3665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B36653" w:rsidRPr="00BC3FE8" w:rsidRDefault="00B36653" w:rsidP="00B36653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Supports the development and distribution of communication materials about the public health laboratory (B)</w:t>
      </w:r>
    </w:p>
    <w:p w:rsidR="00B36653" w:rsidRDefault="00B36653" w:rsidP="00B3665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B36653" w:rsidRDefault="00B36653" w:rsidP="00B36653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BC3FE8">
        <w:rPr>
          <w:rFonts w:asciiTheme="minorHAnsi" w:hAnsiTheme="minorHAnsi" w:cstheme="minorHAnsi"/>
          <w:sz w:val="22"/>
          <w:szCs w:val="22"/>
        </w:rPr>
        <w:t>Participates in marketing strategies (B)</w:t>
      </w:r>
    </w:p>
    <w:p w:rsidR="00B36653" w:rsidRDefault="00B36653" w:rsidP="00B3665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920EE1" w:rsidRDefault="00411465" w:rsidP="00B3665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General Laboratory Practice (5%)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GEN 1.00 - General technical and laboratory practice knowledge: demonstrates general knowledge and skills related to the scientific and technical components of laboratory testing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1B4A63" w:rsidP="001B4A63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411465" w:rsidRPr="00BC3FE8">
        <w:rPr>
          <w:rFonts w:asciiTheme="minorHAnsi" w:hAnsiTheme="minorHAnsi" w:cstheme="minorHAnsi"/>
          <w:sz w:val="22"/>
          <w:szCs w:val="22"/>
        </w:rPr>
        <w:t>pplies basic scientific and laboratory concepts and theories related to the specific testing that is conducted in work area (B)</w:t>
      </w:r>
    </w:p>
    <w:p w:rsidR="00920EE1" w:rsidRDefault="00920EE1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Discusses scientific and technical advances relevant to own work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Resolves complex technical problems with methods, procedures, and laboratory equipment, including documenting corrective action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utilization of established paper and electronic documentation methods or systems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Identifies methods to improve stewardship of resources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GEN 7.00 - Regulatory Compliance: complies with regulations and guidelines governing laboratory testing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staff compliance with regulatory requirements and guidelines related to laboratory testing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staff compliance with policies, processes, and procedures regarding protected information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920EE1" w:rsidRDefault="00411465" w:rsidP="001B4A6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Quality Management Systems (5%)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QMS 02.00 Customer focus: ensures that customer needs, expectations, and requirements are consistently met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Analyzes feedback and satisfaction data from internal and external customers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procedures to address customer needs, expectations, and requirements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QMS 09.00 Information management: ensures the confidentiality, security, and integrity of generated and disseminated information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Complies with policies, processes, and procedures for maintaining confidentiality of internally and externally derived information (C)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policies, processes, and procedures for maintaining confidentiality of internally and externally derived information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lastRenderedPageBreak/>
        <w:t>Complies with policies, processes, and procedures for securing information (C)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policies, processes, and procedures to ensure information is secure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processes and procedures to ensure the integrity of information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920EE1" w:rsidRDefault="00411465" w:rsidP="001B4A6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Security (5%)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SEC 5.00 Information security: ensures that information security meets organizational goals, regulatory requirements, and established standards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Interprets information security concepts to adapt policies, processes, and procedures to support organizational goals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Implements processes and procedures for prioritizing risks associated with the laboratory’s sensitive information and technology, including the methods of control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920EE1" w:rsidRDefault="00411465" w:rsidP="001B4A6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Ethics (5%)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 xml:space="preserve">ETH 1.00 Professional Code of Conduct: adheres to policies and principles governing professional ethics and rules of conduct when working in a public health 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Exemplifies integrity in interactions and activities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Coaches staff in behaviors that exemplify integrity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staff compliance with policies and procedures related to ethical principles and professional rules of conduct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Identifies methods to improve stewardship of resources (C)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920EE1" w:rsidRDefault="00411465" w:rsidP="001B4A6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920EE1">
        <w:rPr>
          <w:rFonts w:asciiTheme="minorHAnsi" w:hAnsiTheme="minorHAnsi" w:cstheme="minorHAnsi"/>
          <w:b/>
          <w:i/>
          <w:sz w:val="22"/>
          <w:szCs w:val="22"/>
        </w:rPr>
        <w:t>Workforce Training (5%)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WFT 4.00 Training delivery: applies principles of learning to training implementation and delivery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Develops presentation materials to address learning preferences and styles (P)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Ensures implementation of the most effective presentation tools and techniques (P)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1B4A63" w:rsidRDefault="00411465" w:rsidP="001B4A6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1B4A63">
        <w:rPr>
          <w:rFonts w:asciiTheme="minorHAnsi" w:hAnsiTheme="minorHAnsi" w:cstheme="minorHAnsi"/>
          <w:b/>
          <w:sz w:val="22"/>
          <w:szCs w:val="22"/>
        </w:rPr>
        <w:t>WFT 5.00 Training evaluation: evaluates learner knowledge and skill development</w:t>
      </w:r>
    </w:p>
    <w:p w:rsidR="00411465" w:rsidRPr="00BC3FE8" w:rsidRDefault="00411465" w:rsidP="001B4A6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411465" w:rsidRPr="00BC3FE8" w:rsidRDefault="00411465" w:rsidP="001B4A63">
      <w:pPr>
        <w:pStyle w:val="PlainTex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C3FE8">
        <w:rPr>
          <w:rFonts w:asciiTheme="minorHAnsi" w:hAnsiTheme="minorHAnsi" w:cstheme="minorHAnsi"/>
          <w:sz w:val="22"/>
          <w:szCs w:val="22"/>
        </w:rPr>
        <w:t>Carries out the evaluation steps for standard training evaluations for routine courses (C)</w:t>
      </w:r>
    </w:p>
    <w:p w:rsidR="00411465" w:rsidRPr="00BC3FE8" w:rsidRDefault="00411465" w:rsidP="001B4A63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411465" w:rsidRDefault="00411465" w:rsidP="00A36F52">
      <w:pPr>
        <w:pStyle w:val="PlainText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B36653">
        <w:rPr>
          <w:rFonts w:asciiTheme="minorHAnsi" w:hAnsiTheme="minorHAnsi" w:cstheme="minorHAnsi"/>
          <w:sz w:val="22"/>
          <w:szCs w:val="22"/>
        </w:rPr>
        <w:t>Recommends improvements based on evaluation data from training assessment tools (P)</w:t>
      </w:r>
    </w:p>
    <w:p w:rsidR="00B36653" w:rsidRDefault="00B36653" w:rsidP="00B36653">
      <w:pPr>
        <w:pStyle w:val="ListParagraph"/>
        <w:rPr>
          <w:rFonts w:cstheme="minorHAnsi"/>
        </w:rPr>
      </w:pPr>
    </w:p>
    <w:p w:rsidR="00B36653" w:rsidRPr="00B36653" w:rsidRDefault="00B36653" w:rsidP="00B36653">
      <w:pPr>
        <w:pStyle w:val="PlainText"/>
        <w:ind w:left="360"/>
        <w:rPr>
          <w:rFonts w:asciiTheme="minorHAnsi" w:hAnsiTheme="minorHAnsi" w:cstheme="minorHAnsi"/>
          <w:sz w:val="22"/>
          <w:szCs w:val="22"/>
        </w:rPr>
      </w:pPr>
    </w:p>
    <w:p w:rsidR="00920EE1" w:rsidRPr="001B4A63" w:rsidRDefault="00411465" w:rsidP="00E87F49">
      <w:pPr>
        <w:pStyle w:val="PlainText"/>
        <w:numPr>
          <w:ilvl w:val="0"/>
          <w:numId w:val="30"/>
        </w:numPr>
        <w:rPr>
          <w:b/>
          <w:sz w:val="24"/>
        </w:rPr>
      </w:pPr>
      <w:r w:rsidRPr="001B4A63">
        <w:rPr>
          <w:rFonts w:asciiTheme="minorHAnsi" w:hAnsiTheme="minorHAnsi" w:cstheme="minorHAnsi"/>
          <w:sz w:val="22"/>
          <w:szCs w:val="22"/>
        </w:rPr>
        <w:t>Facilitates activities leading to the continuous improvement of a training plan (P)</w:t>
      </w:r>
    </w:p>
    <w:p w:rsidR="00920EE1" w:rsidRDefault="00920EE1" w:rsidP="001B4A63">
      <w:pPr>
        <w:rPr>
          <w:b/>
          <w:sz w:val="24"/>
        </w:rPr>
      </w:pPr>
    </w:p>
    <w:p w:rsidR="00411465" w:rsidRDefault="00411465" w:rsidP="001B4A63">
      <w:r>
        <w:rPr>
          <w:b/>
          <w:sz w:val="24"/>
        </w:rPr>
        <w:t>Minimum Education and Experience Requirements:</w:t>
      </w:r>
    </w:p>
    <w:p w:rsidR="00411465" w:rsidRPr="00537683" w:rsidRDefault="00411465" w:rsidP="001B4A63">
      <w:pPr>
        <w:pStyle w:val="ListParagraph"/>
        <w:numPr>
          <w:ilvl w:val="0"/>
          <w:numId w:val="1"/>
        </w:numPr>
        <w:tabs>
          <w:tab w:val="left" w:pos="432"/>
          <w:tab w:val="center" w:pos="4320"/>
          <w:tab w:val="left" w:pos="5112"/>
          <w:tab w:val="right" w:pos="8640"/>
        </w:tabs>
        <w:spacing w:after="0"/>
        <w:rPr>
          <w:b/>
          <w:bCs/>
        </w:rPr>
      </w:pPr>
      <w:r w:rsidRPr="00537683">
        <w:rPr>
          <w:rFonts w:cstheme="minorHAnsi"/>
          <w:color w:val="000000"/>
          <w:lang w:val="en"/>
        </w:rPr>
        <w:t xml:space="preserve">Bachelor's degree in laboratory science (Chemistry, Microbiology), </w:t>
      </w:r>
      <w:r w:rsidRPr="00537683">
        <w:rPr>
          <w:rFonts w:cstheme="minorHAnsi"/>
        </w:rPr>
        <w:t>or</w:t>
      </w:r>
      <w:r>
        <w:rPr>
          <w:rFonts w:cstheme="minorHAnsi"/>
        </w:rPr>
        <w:t xml:space="preserve"> in </w:t>
      </w:r>
      <w:r w:rsidRPr="00537683">
        <w:rPr>
          <w:rFonts w:cstheme="minorHAnsi"/>
        </w:rPr>
        <w:t>computer science or a related field</w:t>
      </w:r>
    </w:p>
    <w:p w:rsidR="00411465" w:rsidRPr="00537683" w:rsidRDefault="00411465" w:rsidP="001B4A63">
      <w:pPr>
        <w:pStyle w:val="ListParagraph"/>
        <w:numPr>
          <w:ilvl w:val="0"/>
          <w:numId w:val="1"/>
        </w:numPr>
        <w:tabs>
          <w:tab w:val="left" w:pos="432"/>
          <w:tab w:val="center" w:pos="4320"/>
          <w:tab w:val="left" w:pos="5112"/>
          <w:tab w:val="right" w:pos="8640"/>
        </w:tabs>
        <w:spacing w:after="0"/>
        <w:rPr>
          <w:b/>
          <w:bCs/>
        </w:rPr>
      </w:pPr>
      <w:r w:rsidRPr="00537683">
        <w:rPr>
          <w:bCs/>
          <w:noProof/>
        </w:rPr>
        <w:t xml:space="preserve">More than 3 years of recent related laboratory </w:t>
      </w:r>
      <w:r>
        <w:rPr>
          <w:bCs/>
          <w:noProof/>
        </w:rPr>
        <w:t xml:space="preserve">or data systems </w:t>
      </w:r>
      <w:r w:rsidRPr="00537683">
        <w:rPr>
          <w:bCs/>
          <w:noProof/>
        </w:rPr>
        <w:t>work experience in a certified (e.g., CLIA, CAP, EPA, NELAC) clinical, public health or environmental laboratory</w:t>
      </w:r>
    </w:p>
    <w:p w:rsidR="00411465" w:rsidRPr="00537683" w:rsidRDefault="00411465" w:rsidP="001B4A63">
      <w:pPr>
        <w:pStyle w:val="Header"/>
        <w:numPr>
          <w:ilvl w:val="0"/>
          <w:numId w:val="1"/>
        </w:numPr>
        <w:tabs>
          <w:tab w:val="clear" w:pos="4680"/>
          <w:tab w:val="clear" w:pos="9360"/>
          <w:tab w:val="left" w:pos="432"/>
          <w:tab w:val="center" w:pos="4320"/>
          <w:tab w:val="left" w:pos="5112"/>
          <w:tab w:val="right" w:pos="8640"/>
        </w:tabs>
        <w:spacing w:line="259" w:lineRule="auto"/>
        <w:contextualSpacing/>
        <w:rPr>
          <w:b/>
          <w:bCs/>
        </w:rPr>
      </w:pPr>
      <w:r w:rsidRPr="001D7E57">
        <w:rPr>
          <w:bCs/>
        </w:rPr>
        <w:t>Equivalent combinations of directly related education and experience may be considered on a case-by-case basis</w:t>
      </w:r>
    </w:p>
    <w:p w:rsidR="00CB564F" w:rsidRPr="00CB564F" w:rsidRDefault="00CB564F" w:rsidP="001B4A63">
      <w:pPr>
        <w:rPr>
          <w:i/>
        </w:rPr>
      </w:pPr>
    </w:p>
    <w:sectPr w:rsidR="00CB564F" w:rsidRPr="00CB564F" w:rsidSect="001B4A63">
      <w:headerReference w:type="default" r:id="rId7"/>
      <w:footerReference w:type="default" r:id="rId8"/>
      <w:pgSz w:w="12240" w:h="15840"/>
      <w:pgMar w:top="1440" w:right="1440" w:bottom="19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5C" w:rsidRDefault="001E515C" w:rsidP="00CB564F">
      <w:pPr>
        <w:spacing w:after="0" w:line="240" w:lineRule="auto"/>
      </w:pPr>
      <w:r>
        <w:separator/>
      </w:r>
    </w:p>
  </w:endnote>
  <w:end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64F" w:rsidRDefault="00334D05" w:rsidP="00405369"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F860C40" wp14:editId="3490D0FC">
              <wp:simplePos x="0" y="0"/>
              <wp:positionH relativeFrom="column">
                <wp:posOffset>3483891</wp:posOffset>
              </wp:positionH>
              <wp:positionV relativeFrom="paragraph">
                <wp:posOffset>290210</wp:posOffset>
              </wp:positionV>
              <wp:extent cx="2955290" cy="307975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-201899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7696169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34D05" w:rsidRPr="00FF3621" w:rsidRDefault="00334D05" w:rsidP="00334D05">
                                  <w:pPr>
                                    <w:pStyle w:val="Footer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Page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PAGE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B36653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3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 of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NUMPAGES 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B36653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9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334D05" w:rsidRPr="00405369" w:rsidRDefault="00334D05" w:rsidP="00334D05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60C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3pt;margin-top:22.85pt;width:232.7pt;height:2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" filled="f" stroked="f"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-2018992367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color w:val="FFFFFF" w:themeColor="background1"/>
                          </w:rPr>
                          <w:id w:val="-176961690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:rsidR="00334D05" w:rsidRPr="00FF3621" w:rsidRDefault="00334D05" w:rsidP="00334D05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F3621"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PAGE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36653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3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FF3621">
                              <w:rPr>
                                <w:color w:val="FFFFFF" w:themeColor="background1"/>
                              </w:rPr>
                              <w:t xml:space="preserve"> of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NUMPAGES 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36653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9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:rsidR="00334D05" w:rsidRPr="00405369" w:rsidRDefault="00334D05" w:rsidP="00334D05">
                    <w:pPr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D54E4A4" wp14:editId="2CD43CC6">
              <wp:simplePos x="0" y="0"/>
              <wp:positionH relativeFrom="column">
                <wp:posOffset>3497580</wp:posOffset>
              </wp:positionH>
              <wp:positionV relativeFrom="paragraph">
                <wp:posOffset>-169383</wp:posOffset>
              </wp:positionV>
              <wp:extent cx="2955290" cy="65341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653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rev. 05/16/2017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54E4A4" id="_x0000_s1027" type="#_x0000_t202" style="position:absolute;margin-left:275.4pt;margin-top:-13.35pt;width:232.7pt;height:5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" filled="f" stroked="f">
              <v:textbox>
                <w:txbxContent>
                  <w:p w:rsidR="00405369" w:rsidRPr="00405369" w:rsidRDefault="00405369" w:rsidP="00405369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rev. 05/16/2017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AE95DCA" wp14:editId="25BFEED1">
              <wp:simplePos x="0" y="0"/>
              <wp:positionH relativeFrom="column">
                <wp:posOffset>-606425</wp:posOffset>
              </wp:positionH>
              <wp:positionV relativeFrom="paragraph">
                <wp:posOffset>-169072</wp:posOffset>
              </wp:positionV>
              <wp:extent cx="295529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717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20"/>
                              <w:szCs w:val="20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Association of Public Health Laboratories</w:t>
                          </w:r>
                        </w:p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8515 Georgia Ave, Suite 700 • Silver Spring, MD 20910</w:t>
                          </w:r>
                        </w:p>
                        <w:p w:rsidR="00405369" w:rsidRPr="00405369" w:rsidRDefault="00405369" w:rsidP="00405369">
                          <w:pPr>
                            <w:rPr>
                              <w:color w:val="FFFFFF" w:themeColor="background1"/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PHLcompetencies@aphl.org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95DCA" id="_x0000_s1028" type="#_x0000_t202" style="position:absolute;margin-left:-47.75pt;margin-top:-13.3pt;width:232.7pt;height:5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jYDQIAAPs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" filled="f" stroked="f">
              <v:textbox>
                <w:txbxContent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Medium" w:hAnsi="Franklin Gothic Medium" w:cs="Franklin Gothic Medium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Medium" w:hAnsi="Franklin Gothic Medium" w:cs="Franklin Gothic Medium"/>
                        <w:color w:val="FFFFFF" w:themeColor="background1"/>
                        <w:sz w:val="20"/>
                        <w:szCs w:val="20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Association of Public Health Laboratories</w:t>
                    </w:r>
                  </w:p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8515 Georgia Ave, Suite 700 • Silver Spring, MD 20910</w:t>
                    </w:r>
                  </w:p>
                  <w:p w:rsidR="00405369" w:rsidRPr="00405369" w:rsidRDefault="00405369" w:rsidP="00405369">
                    <w:pPr>
                      <w:rPr>
                        <w:color w:val="FFFFFF" w:themeColor="background1"/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PHLcompetencies@aphl.org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998FF" wp14:editId="6FAF5D01">
              <wp:simplePos x="0" y="0"/>
              <wp:positionH relativeFrom="column">
                <wp:posOffset>-903767</wp:posOffset>
              </wp:positionH>
              <wp:positionV relativeFrom="paragraph">
                <wp:posOffset>-394734</wp:posOffset>
              </wp:positionV>
              <wp:extent cx="7984490" cy="1848884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4490" cy="1848884"/>
                      </a:xfrm>
                      <a:prstGeom prst="flowChartProcess">
                        <a:avLst/>
                      </a:prstGeom>
                      <a:solidFill>
                        <a:srgbClr val="00A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767443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-71.15pt;margin-top:-31.1pt;width:628.7pt;height:1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" fillcolor="#00a0af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5C" w:rsidRDefault="001E515C" w:rsidP="00CB564F">
      <w:pPr>
        <w:spacing w:after="0" w:line="240" w:lineRule="auto"/>
      </w:pPr>
      <w:r>
        <w:separator/>
      </w:r>
    </w:p>
  </w:footnote>
  <w:foot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BC2" w:rsidRDefault="00946BC2">
    <w:pPr>
      <w:pStyle w:val="Header"/>
    </w:pPr>
    <w:r>
      <w:rPr>
        <w:b/>
        <w:noProof/>
        <w:sz w:val="24"/>
      </w:rPr>
      <w:drawing>
        <wp:anchor distT="0" distB="0" distL="114300" distR="114300" simplePos="0" relativeHeight="251665408" behindDoc="0" locked="0" layoutInCell="1" allowOverlap="1" wp14:anchorId="2988B7C1" wp14:editId="7CFE3796">
          <wp:simplePos x="0" y="0"/>
          <wp:positionH relativeFrom="column">
            <wp:posOffset>5029200</wp:posOffset>
          </wp:positionH>
          <wp:positionV relativeFrom="paragraph">
            <wp:posOffset>-144086</wp:posOffset>
          </wp:positionV>
          <wp:extent cx="1401445" cy="601345"/>
          <wp:effectExtent l="0" t="0" r="8255" b="825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HL_name_PMS_2C_hi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FDE"/>
    <w:multiLevelType w:val="hybridMultilevel"/>
    <w:tmpl w:val="E69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A70F3"/>
    <w:multiLevelType w:val="hybridMultilevel"/>
    <w:tmpl w:val="BD00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57032"/>
    <w:multiLevelType w:val="hybridMultilevel"/>
    <w:tmpl w:val="ED44D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2085D"/>
    <w:multiLevelType w:val="hybridMultilevel"/>
    <w:tmpl w:val="0A060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70439"/>
    <w:multiLevelType w:val="hybridMultilevel"/>
    <w:tmpl w:val="616C0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A67F5"/>
    <w:multiLevelType w:val="hybridMultilevel"/>
    <w:tmpl w:val="02F26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A41EA"/>
    <w:multiLevelType w:val="hybridMultilevel"/>
    <w:tmpl w:val="A39C2576"/>
    <w:lvl w:ilvl="0" w:tplc="6DB055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DC07730"/>
    <w:multiLevelType w:val="hybridMultilevel"/>
    <w:tmpl w:val="2BD03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56480"/>
    <w:multiLevelType w:val="hybridMultilevel"/>
    <w:tmpl w:val="78B8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64D5C"/>
    <w:multiLevelType w:val="hybridMultilevel"/>
    <w:tmpl w:val="2348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211EE"/>
    <w:multiLevelType w:val="hybridMultilevel"/>
    <w:tmpl w:val="2348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D1461"/>
    <w:multiLevelType w:val="hybridMultilevel"/>
    <w:tmpl w:val="3D78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B5DD7"/>
    <w:multiLevelType w:val="hybridMultilevel"/>
    <w:tmpl w:val="A114E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63ADA"/>
    <w:multiLevelType w:val="hybridMultilevel"/>
    <w:tmpl w:val="E7E85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C741C"/>
    <w:multiLevelType w:val="hybridMultilevel"/>
    <w:tmpl w:val="2C62F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22BB0"/>
    <w:multiLevelType w:val="hybridMultilevel"/>
    <w:tmpl w:val="4D182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B1922"/>
    <w:multiLevelType w:val="hybridMultilevel"/>
    <w:tmpl w:val="C9044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91585"/>
    <w:multiLevelType w:val="hybridMultilevel"/>
    <w:tmpl w:val="AC245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140A9"/>
    <w:multiLevelType w:val="hybridMultilevel"/>
    <w:tmpl w:val="4F4A6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E6EAD"/>
    <w:multiLevelType w:val="hybridMultilevel"/>
    <w:tmpl w:val="52481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26915"/>
    <w:multiLevelType w:val="hybridMultilevel"/>
    <w:tmpl w:val="0DA86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D2BB1"/>
    <w:multiLevelType w:val="hybridMultilevel"/>
    <w:tmpl w:val="1FFC7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E6DDF"/>
    <w:multiLevelType w:val="hybridMultilevel"/>
    <w:tmpl w:val="A6BCE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B132C"/>
    <w:multiLevelType w:val="hybridMultilevel"/>
    <w:tmpl w:val="4470E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44143"/>
    <w:multiLevelType w:val="hybridMultilevel"/>
    <w:tmpl w:val="F03CB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406C"/>
    <w:multiLevelType w:val="hybridMultilevel"/>
    <w:tmpl w:val="69DA6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31B9B"/>
    <w:multiLevelType w:val="hybridMultilevel"/>
    <w:tmpl w:val="89E80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E49BC"/>
    <w:multiLevelType w:val="hybridMultilevel"/>
    <w:tmpl w:val="06EE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C6538"/>
    <w:multiLevelType w:val="hybridMultilevel"/>
    <w:tmpl w:val="250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87FDC"/>
    <w:multiLevelType w:val="hybridMultilevel"/>
    <w:tmpl w:val="D3063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11"/>
  </w:num>
  <w:num w:numId="6">
    <w:abstractNumId w:val="1"/>
  </w:num>
  <w:num w:numId="7">
    <w:abstractNumId w:val="24"/>
  </w:num>
  <w:num w:numId="8">
    <w:abstractNumId w:val="21"/>
  </w:num>
  <w:num w:numId="9">
    <w:abstractNumId w:val="23"/>
  </w:num>
  <w:num w:numId="10">
    <w:abstractNumId w:val="12"/>
  </w:num>
  <w:num w:numId="11">
    <w:abstractNumId w:val="9"/>
  </w:num>
  <w:num w:numId="12">
    <w:abstractNumId w:val="20"/>
  </w:num>
  <w:num w:numId="13">
    <w:abstractNumId w:val="26"/>
  </w:num>
  <w:num w:numId="14">
    <w:abstractNumId w:val="5"/>
  </w:num>
  <w:num w:numId="15">
    <w:abstractNumId w:val="18"/>
  </w:num>
  <w:num w:numId="16">
    <w:abstractNumId w:val="17"/>
  </w:num>
  <w:num w:numId="17">
    <w:abstractNumId w:val="29"/>
  </w:num>
  <w:num w:numId="18">
    <w:abstractNumId w:val="22"/>
  </w:num>
  <w:num w:numId="19">
    <w:abstractNumId w:val="16"/>
  </w:num>
  <w:num w:numId="20">
    <w:abstractNumId w:val="15"/>
  </w:num>
  <w:num w:numId="21">
    <w:abstractNumId w:val="8"/>
  </w:num>
  <w:num w:numId="22">
    <w:abstractNumId w:val="7"/>
  </w:num>
  <w:num w:numId="23">
    <w:abstractNumId w:val="2"/>
  </w:num>
  <w:num w:numId="24">
    <w:abstractNumId w:val="4"/>
  </w:num>
  <w:num w:numId="25">
    <w:abstractNumId w:val="14"/>
  </w:num>
  <w:num w:numId="26">
    <w:abstractNumId w:val="27"/>
  </w:num>
  <w:num w:numId="27">
    <w:abstractNumId w:val="25"/>
  </w:num>
  <w:num w:numId="28">
    <w:abstractNumId w:val="3"/>
  </w:num>
  <w:num w:numId="29">
    <w:abstractNumId w:val="19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F"/>
    <w:rsid w:val="00002BCE"/>
    <w:rsid w:val="001B4A63"/>
    <w:rsid w:val="001E515C"/>
    <w:rsid w:val="00334D05"/>
    <w:rsid w:val="003F3308"/>
    <w:rsid w:val="00405369"/>
    <w:rsid w:val="00411465"/>
    <w:rsid w:val="004D43BB"/>
    <w:rsid w:val="00786E80"/>
    <w:rsid w:val="00920EE1"/>
    <w:rsid w:val="00946BC2"/>
    <w:rsid w:val="00B36653"/>
    <w:rsid w:val="00CB564F"/>
    <w:rsid w:val="00F22559"/>
    <w:rsid w:val="00FB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E3770EEA-0884-4286-8E39-CD929C2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64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B564F"/>
  </w:style>
  <w:style w:type="paragraph" w:styleId="Footer">
    <w:name w:val="footer"/>
    <w:basedOn w:val="Normal"/>
    <w:link w:val="Foot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64F"/>
  </w:style>
  <w:style w:type="paragraph" w:customStyle="1" w:styleId="BasicParagraph">
    <w:name w:val="[Basic Paragraph]"/>
    <w:basedOn w:val="Normal"/>
    <w:uiPriority w:val="99"/>
    <w:rsid w:val="00405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334D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4D0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4671D08C5054DBA1E8E5AB11A5379" ma:contentTypeVersion="0" ma:contentTypeDescription="Create a new document." ma:contentTypeScope="" ma:versionID="d21301770115598353851ca5e0e03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af08be3-da31-4ed0-bd15-c2f68cc29029">Q77AU6S3KYZS-318807024-24</_dlc_DocId>
    <_dlc_DocIdUrl xmlns="5af08be3-da31-4ed0-bd15-c2f68cc29029">
      <Url>https://www.aphlweb.org/cmt/wdc/CompTools/_layouts/15/DocIdRedir.aspx?ID=Q77AU6S3KYZS-318807024-24</Url>
      <Description>Q77AU6S3KYZS-318807024-24</Description>
    </_dlc_DocIdUrl>
    <Description xmlns="5af08be3-da31-4ed0-bd15-c2f68cc29029" xsi:nil="true"/>
  </documentManagement>
</p:properties>
</file>

<file path=customXml/itemProps1.xml><?xml version="1.0" encoding="utf-8"?>
<ds:datastoreItem xmlns:ds="http://schemas.openxmlformats.org/officeDocument/2006/customXml" ds:itemID="{B47C3BAB-B37B-4D18-97E3-278557007B4B}"/>
</file>

<file path=customXml/itemProps2.xml><?xml version="1.0" encoding="utf-8"?>
<ds:datastoreItem xmlns:ds="http://schemas.openxmlformats.org/officeDocument/2006/customXml" ds:itemID="{8C2FC10C-5A75-4FE5-9612-D9A73B513E87}"/>
</file>

<file path=customXml/itemProps3.xml><?xml version="1.0" encoding="utf-8"?>
<ds:datastoreItem xmlns:ds="http://schemas.openxmlformats.org/officeDocument/2006/customXml" ds:itemID="{F561F872-7DED-4812-8709-F1920AF2C34A}"/>
</file>

<file path=customXml/itemProps4.xml><?xml version="1.0" encoding="utf-8"?>
<ds:datastoreItem xmlns:ds="http://schemas.openxmlformats.org/officeDocument/2006/customXml" ds:itemID="{8C2FC10C-5A75-4FE5-9612-D9A73B513E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1991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Information Systems Manager</dc:title>
  <dc:subject/>
  <dc:creator>Susie Zanto</dc:creator>
  <cp:keywords/>
  <dc:description/>
  <cp:lastModifiedBy>Albrecht, Kristy | APHL</cp:lastModifiedBy>
  <cp:revision>4</cp:revision>
  <dcterms:created xsi:type="dcterms:W3CDTF">2017-05-30T19:38:00Z</dcterms:created>
  <dcterms:modified xsi:type="dcterms:W3CDTF">2017-06-02T14:54:00Z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89836555-54bb-43a8-a18f-9f062f4e24d4</vt:lpwstr>
  </property>
  <property fmtid="{D5CDD505-2E9C-101B-9397-08002B2CF9AE}" pid="3" name="ContentTypeId">
    <vt:lpwstr>0x0101003E64671D08C5054DBA1E8E5AB11A5379</vt:lpwstr>
  </property>
</Properties>
</file>